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D804" w14:textId="77777777" w:rsidR="00364589" w:rsidRDefault="00BB245A">
      <w:pPr>
        <w:snapToGrid w:val="0"/>
        <w:jc w:val="center"/>
        <w:rPr>
          <w:rFonts w:ascii="新細明體" w:hAnsi="新細明體" w:cs="新細明體,Bold"/>
          <w:b/>
          <w:bCs/>
          <w:kern w:val="0"/>
          <w:sz w:val="28"/>
          <w:szCs w:val="28"/>
        </w:rPr>
      </w:pPr>
      <w:r>
        <w:rPr>
          <w:rFonts w:ascii="新細明體" w:hAnsi="新細明體" w:cs="新細明體,Bold"/>
          <w:b/>
          <w:bCs/>
          <w:kern w:val="0"/>
          <w:sz w:val="28"/>
          <w:szCs w:val="28"/>
        </w:rPr>
        <w:t>國立雲林科技大學115學年度材料科技研究所課程流程圖</w:t>
      </w:r>
    </w:p>
    <w:p w14:paraId="2163EA78" w14:textId="495F0BA5" w:rsidR="00364589" w:rsidRDefault="00BB245A">
      <w:pPr>
        <w:snapToGrid w:val="0"/>
        <w:jc w:val="right"/>
        <w:rPr>
          <w:rFonts w:ascii="新細明體" w:hAnsi="新細明體" w:cs="新細明體,Bold" w:hint="eastAsia"/>
          <w:bCs/>
          <w:kern w:val="0"/>
          <w:sz w:val="18"/>
          <w:szCs w:val="18"/>
        </w:rPr>
      </w:pPr>
      <w:r>
        <w:rPr>
          <w:rFonts w:ascii="新細明體" w:hAnsi="新細明體" w:cs="新細明體,Bold"/>
          <w:bCs/>
          <w:kern w:val="0"/>
          <w:sz w:val="18"/>
          <w:szCs w:val="18"/>
        </w:rPr>
        <w:t>114年10月29日114學年度第2次所</w:t>
      </w:r>
      <w:proofErr w:type="gramStart"/>
      <w:r>
        <w:rPr>
          <w:rFonts w:ascii="新細明體" w:hAnsi="新細明體" w:cs="新細明體,Bold"/>
          <w:bCs/>
          <w:kern w:val="0"/>
          <w:sz w:val="18"/>
          <w:szCs w:val="18"/>
        </w:rPr>
        <w:t>務</w:t>
      </w:r>
      <w:proofErr w:type="gramEnd"/>
      <w:r>
        <w:rPr>
          <w:rFonts w:ascii="新細明體" w:hAnsi="新細明體" w:cs="新細明體,Bold"/>
          <w:bCs/>
          <w:kern w:val="0"/>
          <w:sz w:val="18"/>
          <w:szCs w:val="18"/>
        </w:rPr>
        <w:t>會議通過</w:t>
      </w:r>
    </w:p>
    <w:p w14:paraId="5E4E88BD" w14:textId="78D8836B" w:rsidR="00DD4C7F" w:rsidRDefault="00DD4C7F">
      <w:pPr>
        <w:snapToGrid w:val="0"/>
        <w:jc w:val="right"/>
        <w:rPr>
          <w:rFonts w:ascii="新細明體" w:hAnsi="新細明體" w:cs="新細明體,Bold"/>
          <w:bCs/>
          <w:kern w:val="0"/>
          <w:sz w:val="18"/>
          <w:szCs w:val="18"/>
        </w:rPr>
      </w:pPr>
      <w:r>
        <w:rPr>
          <w:rFonts w:ascii="新細明體" w:hAnsi="新細明體" w:cs="新細明體,Bold" w:hint="eastAsia"/>
          <w:bCs/>
          <w:kern w:val="0"/>
          <w:sz w:val="18"/>
          <w:szCs w:val="18"/>
        </w:rPr>
        <w:t>115年2月24日114學年度第4次所</w:t>
      </w:r>
      <w:proofErr w:type="gramStart"/>
      <w:r>
        <w:rPr>
          <w:rFonts w:ascii="新細明體" w:hAnsi="新細明體" w:cs="新細明體,Bold" w:hint="eastAsia"/>
          <w:bCs/>
          <w:kern w:val="0"/>
          <w:sz w:val="18"/>
          <w:szCs w:val="18"/>
        </w:rPr>
        <w:t>務</w:t>
      </w:r>
      <w:proofErr w:type="gramEnd"/>
      <w:r>
        <w:rPr>
          <w:rFonts w:ascii="新細明體" w:hAnsi="新細明體" w:cs="新細明體,Bold" w:hint="eastAsia"/>
          <w:bCs/>
          <w:kern w:val="0"/>
          <w:sz w:val="18"/>
          <w:szCs w:val="18"/>
        </w:rPr>
        <w:t>會議修訂</w:t>
      </w:r>
    </w:p>
    <w:p w14:paraId="653AC603" w14:textId="1ACB5456" w:rsidR="00433EEE" w:rsidRDefault="00433EEE">
      <w:pPr>
        <w:snapToGrid w:val="0"/>
        <w:jc w:val="right"/>
        <w:rPr>
          <w:rFonts w:ascii="新細明體" w:hAnsi="新細明體" w:cs="新細明體,Bold" w:hint="eastAsia"/>
          <w:bCs/>
          <w:kern w:val="0"/>
          <w:sz w:val="18"/>
          <w:szCs w:val="18"/>
        </w:rPr>
      </w:pPr>
      <w:r>
        <w:rPr>
          <w:rFonts w:ascii="新細明體" w:hAnsi="新細明體" w:cs="新細明體,Bold" w:hint="eastAsia"/>
          <w:bCs/>
          <w:kern w:val="0"/>
          <w:sz w:val="18"/>
          <w:szCs w:val="18"/>
        </w:rPr>
        <w:t>115年4月15日114學年度第6次所</w:t>
      </w:r>
      <w:proofErr w:type="gramStart"/>
      <w:r>
        <w:rPr>
          <w:rFonts w:ascii="新細明體" w:hAnsi="新細明體" w:cs="新細明體,Bold" w:hint="eastAsia"/>
          <w:bCs/>
          <w:kern w:val="0"/>
          <w:sz w:val="18"/>
          <w:szCs w:val="18"/>
        </w:rPr>
        <w:t>務</w:t>
      </w:r>
      <w:proofErr w:type="gramEnd"/>
      <w:r>
        <w:rPr>
          <w:rFonts w:ascii="新細明體" w:hAnsi="新細明體" w:cs="新細明體,Bold" w:hint="eastAsia"/>
          <w:bCs/>
          <w:kern w:val="0"/>
          <w:sz w:val="18"/>
          <w:szCs w:val="18"/>
        </w:rPr>
        <w:t>會議審議通過</w:t>
      </w:r>
    </w:p>
    <w:p w14:paraId="18ED1CF7" w14:textId="77777777" w:rsidR="00364589" w:rsidRDefault="00BB245A">
      <w:pPr>
        <w:widowControl/>
        <w:overflowPunct w:val="0"/>
        <w:autoSpaceDE w:val="0"/>
        <w:snapToGrid w:val="0"/>
        <w:ind w:left="142" w:firstLine="284"/>
        <w:jc w:val="both"/>
      </w:pPr>
      <w:r>
        <w:rPr>
          <w:rFonts w:ascii="新細明體" w:hAnsi="新細明體" w:cs="TimesNewRoman,Bold"/>
          <w:bCs/>
          <w:kern w:val="0"/>
          <w:sz w:val="20"/>
          <w:szCs w:val="20"/>
        </w:rPr>
        <w:t>(</w:t>
      </w:r>
      <w:r>
        <w:rPr>
          <w:rFonts w:ascii="新細明體" w:hAnsi="新細明體" w:cs="新細明體,Bold"/>
          <w:bCs/>
          <w:kern w:val="0"/>
          <w:sz w:val="20"/>
          <w:szCs w:val="20"/>
        </w:rPr>
        <w:t>講授時數</w:t>
      </w:r>
      <w:r>
        <w:rPr>
          <w:rFonts w:ascii="新細明體" w:hAnsi="新細明體" w:cs="TimesNewRoman,Bold"/>
          <w:bCs/>
          <w:kern w:val="0"/>
          <w:sz w:val="20"/>
          <w:szCs w:val="20"/>
        </w:rPr>
        <w:t>-</w:t>
      </w:r>
      <w:r>
        <w:rPr>
          <w:rFonts w:ascii="新細明體" w:hAnsi="新細明體" w:cs="新細明體,Bold"/>
          <w:bCs/>
          <w:kern w:val="0"/>
          <w:sz w:val="20"/>
          <w:szCs w:val="20"/>
        </w:rPr>
        <w:t>實習時數</w:t>
      </w:r>
      <w:r>
        <w:rPr>
          <w:rFonts w:ascii="新細明體" w:hAnsi="新細明體" w:cs="TimesNewRoman,Bold"/>
          <w:bCs/>
          <w:kern w:val="0"/>
          <w:sz w:val="20"/>
          <w:szCs w:val="20"/>
        </w:rPr>
        <w:t>-</w:t>
      </w:r>
      <w:r>
        <w:rPr>
          <w:rFonts w:ascii="新細明體" w:hAnsi="新細明體" w:cs="新細明體,Bold"/>
          <w:bCs/>
          <w:kern w:val="0"/>
          <w:sz w:val="20"/>
          <w:szCs w:val="20"/>
        </w:rPr>
        <w:t>學分數</w:t>
      </w:r>
      <w:r>
        <w:rPr>
          <w:rFonts w:ascii="新細明體" w:hAnsi="新細明體" w:cs="TimesNewRoman,Bold"/>
          <w:bCs/>
          <w:kern w:val="0"/>
          <w:sz w:val="20"/>
          <w:szCs w:val="20"/>
        </w:rPr>
        <w:t>)</w:t>
      </w:r>
    </w:p>
    <w:tbl>
      <w:tblPr>
        <w:tblW w:w="921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2240"/>
        <w:gridCol w:w="2268"/>
        <w:gridCol w:w="2410"/>
      </w:tblGrid>
      <w:tr w:rsidR="00364589" w14:paraId="648952DE" w14:textId="77777777" w:rsidTr="00F0418F">
        <w:trPr>
          <w:trHeight w:val="233"/>
          <w:jc w:val="center"/>
        </w:trPr>
        <w:tc>
          <w:tcPr>
            <w:tcW w:w="92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CF9D5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  <w:t xml:space="preserve">必修科目 </w:t>
            </w:r>
            <w:r>
              <w:rPr>
                <w:rFonts w:ascii="TimesNewRoman" w:hAnsi="TimesNewRoman" w:cs="TimesNewRoman"/>
                <w:b/>
                <w:kern w:val="0"/>
                <w:sz w:val="20"/>
                <w:szCs w:val="20"/>
              </w:rPr>
              <w:t>(</w:t>
            </w:r>
            <w:r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  <w:t>計</w:t>
            </w:r>
            <w:r>
              <w:rPr>
                <w:rFonts w:ascii="TimesNewRoman" w:hAnsi="TimesNewRoman" w:cs="TimesNewRoman"/>
                <w:b/>
                <w:kern w:val="0"/>
                <w:sz w:val="20"/>
                <w:szCs w:val="20"/>
              </w:rPr>
              <w:t xml:space="preserve"> 8 </w:t>
            </w:r>
            <w:r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  <w:t>學分</w:t>
            </w:r>
            <w:r>
              <w:rPr>
                <w:rFonts w:ascii="TimesNewRoman" w:hAnsi="TimesNewRoman" w:cs="TimesNewRoman"/>
                <w:b/>
                <w:kern w:val="0"/>
                <w:sz w:val="20"/>
                <w:szCs w:val="20"/>
              </w:rPr>
              <w:t xml:space="preserve">) </w:t>
            </w:r>
            <w:r>
              <w:rPr>
                <w:rFonts w:ascii="TimesNewRoman" w:hAnsi="TimesNewRoman" w:cs="TimesNewRoman"/>
                <w:b/>
                <w:color w:val="FF0000"/>
                <w:kern w:val="0"/>
                <w:sz w:val="20"/>
                <w:szCs w:val="20"/>
              </w:rPr>
              <w:t xml:space="preserve"> </w:t>
            </w:r>
          </w:p>
        </w:tc>
      </w:tr>
      <w:tr w:rsidR="00364589" w14:paraId="10166F5E" w14:textId="77777777" w:rsidTr="00F0418F">
        <w:trPr>
          <w:trHeight w:val="265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FD79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40" w:lineRule="exact"/>
            </w:pPr>
            <w:r>
              <w:rPr>
                <w:rFonts w:ascii="新細明體" w:hAnsi="新細明體" w:cs="新細明體"/>
                <w:b/>
                <w:kern w:val="0"/>
                <w:sz w:val="18"/>
                <w:szCs w:val="18"/>
              </w:rPr>
              <w:t>第一學年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4B0DF" w14:textId="77777777" w:rsidR="00364589" w:rsidRDefault="00364589">
            <w:pPr>
              <w:widowControl/>
              <w:overflowPunct w:val="0"/>
              <w:autoSpaceDE w:val="0"/>
              <w:snapToGrid w:val="0"/>
              <w:spacing w:line="240" w:lineRule="exact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23168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40" w:lineRule="exact"/>
            </w:pPr>
            <w:r>
              <w:rPr>
                <w:rFonts w:ascii="新細明體" w:hAnsi="新細明體" w:cs="新細明體"/>
                <w:b/>
                <w:kern w:val="0"/>
                <w:sz w:val="18"/>
                <w:szCs w:val="18"/>
              </w:rPr>
              <w:t>第二學年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E3DD2" w14:textId="77777777" w:rsidR="00364589" w:rsidRDefault="00364589">
            <w:pPr>
              <w:widowControl/>
              <w:overflowPunct w:val="0"/>
              <w:autoSpaceDE w:val="0"/>
              <w:snapToGrid w:val="0"/>
              <w:spacing w:line="240" w:lineRule="exact"/>
            </w:pPr>
          </w:p>
        </w:tc>
      </w:tr>
      <w:tr w:rsidR="00364589" w14:paraId="6F52061D" w14:textId="77777777" w:rsidTr="00F0418F">
        <w:trPr>
          <w:trHeight w:val="283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B26F7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40" w:lineRule="exact"/>
            </w:pPr>
            <w:r>
              <w:rPr>
                <w:rFonts w:ascii="新細明體" w:hAnsi="新細明體" w:cs="新細明體"/>
                <w:b/>
                <w:bCs/>
                <w:kern w:val="0"/>
                <w:sz w:val="18"/>
                <w:szCs w:val="18"/>
              </w:rPr>
              <w:t>第一學期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A5F2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40" w:lineRule="exact"/>
            </w:pPr>
            <w:r>
              <w:rPr>
                <w:rFonts w:ascii="新細明體" w:hAnsi="新細明體" w:cs="新細明體"/>
                <w:b/>
                <w:bCs/>
                <w:kern w:val="0"/>
                <w:sz w:val="18"/>
                <w:szCs w:val="18"/>
              </w:rPr>
              <w:t>第二學期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53B69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40" w:lineRule="exact"/>
            </w:pPr>
            <w:r>
              <w:rPr>
                <w:rFonts w:ascii="新細明體" w:hAnsi="新細明體" w:cs="新細明體"/>
                <w:b/>
                <w:bCs/>
                <w:kern w:val="0"/>
                <w:sz w:val="18"/>
                <w:szCs w:val="18"/>
              </w:rPr>
              <w:t>第一學期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506C8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40" w:lineRule="exact"/>
            </w:pPr>
            <w:r>
              <w:rPr>
                <w:rFonts w:ascii="新細明體" w:hAnsi="新細明體" w:cs="新細明體"/>
                <w:b/>
                <w:bCs/>
                <w:kern w:val="0"/>
                <w:sz w:val="18"/>
                <w:szCs w:val="18"/>
              </w:rPr>
              <w:t>第二學期</w:t>
            </w:r>
          </w:p>
        </w:tc>
      </w:tr>
      <w:tr w:rsidR="00364589" w14:paraId="1FE3F929" w14:textId="77777777" w:rsidTr="00F0418F">
        <w:trPr>
          <w:trHeight w:val="372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1701C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新細明體" w:hAnsi="新細明體" w:cs="新細明體"/>
                <w:kern w:val="0"/>
                <w:sz w:val="18"/>
                <w:szCs w:val="18"/>
              </w:rPr>
              <w:t>專題研討</w:t>
            </w: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新細明體" w:hAnsi="新細明體" w:cs="新細明體"/>
                <w:kern w:val="0"/>
                <w:sz w:val="18"/>
                <w:szCs w:val="18"/>
              </w:rPr>
              <w:t>一</w:t>
            </w:r>
            <w:proofErr w:type="gramEnd"/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)</w:t>
            </w:r>
          </w:p>
          <w:p w14:paraId="6FF6B976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0-2-1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5D528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新細明體" w:hAnsi="新細明體" w:cs="新細明體"/>
                <w:kern w:val="0"/>
                <w:sz w:val="18"/>
                <w:szCs w:val="18"/>
              </w:rPr>
              <w:t>專題研討</w:t>
            </w: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(</w:t>
            </w: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二</w:t>
            </w: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)</w:t>
            </w:r>
          </w:p>
          <w:p w14:paraId="173F51F3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0-2-1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798C3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新細明體" w:hAnsi="新細明體" w:cs="新細明體"/>
                <w:kern w:val="0"/>
                <w:sz w:val="18"/>
                <w:szCs w:val="18"/>
              </w:rPr>
              <w:t>碩士論文</w:t>
            </w:r>
          </w:p>
          <w:p w14:paraId="36EC679A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3-0-3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550A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新細明體" w:hAnsi="新細明體" w:cs="新細明體"/>
                <w:kern w:val="0"/>
                <w:sz w:val="18"/>
                <w:szCs w:val="18"/>
              </w:rPr>
              <w:t>碩士論文</w:t>
            </w:r>
          </w:p>
          <w:p w14:paraId="4C7E2F28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3-0-3</w:t>
            </w:r>
          </w:p>
        </w:tc>
      </w:tr>
      <w:tr w:rsidR="00364589" w14:paraId="5E0A9958" w14:textId="77777777" w:rsidTr="00F0418F">
        <w:trPr>
          <w:trHeight w:val="247"/>
          <w:jc w:val="center"/>
        </w:trPr>
        <w:tc>
          <w:tcPr>
            <w:tcW w:w="9214" w:type="dxa"/>
            <w:gridSpan w:val="4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A5564" w14:textId="77777777" w:rsidR="00364589" w:rsidRDefault="00BB245A">
            <w:pPr>
              <w:widowControl/>
              <w:overflowPunct w:val="0"/>
              <w:autoSpaceDE w:val="0"/>
              <w:snapToGrid w:val="0"/>
              <w:spacing w:before="120" w:line="240" w:lineRule="exact"/>
              <w:ind w:right="-96"/>
            </w:pPr>
            <w:r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  <w:t xml:space="preserve">選修科目 </w:t>
            </w:r>
            <w:r>
              <w:rPr>
                <w:rFonts w:ascii="TimesNewRoman" w:hAnsi="TimesNewRoman" w:cs="TimesNewRoman"/>
                <w:b/>
                <w:bCs/>
                <w:kern w:val="0"/>
                <w:sz w:val="20"/>
                <w:szCs w:val="20"/>
              </w:rPr>
              <w:t>(</w:t>
            </w:r>
            <w:r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  <w:t xml:space="preserve">至少應修 </w:t>
            </w:r>
            <w:r>
              <w:rPr>
                <w:b/>
                <w:bCs/>
                <w:kern w:val="0"/>
                <w:sz w:val="20"/>
                <w:szCs w:val="20"/>
              </w:rPr>
              <w:t>26</w:t>
            </w:r>
            <w:r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  <w:t xml:space="preserve"> 學分</w:t>
            </w:r>
            <w:r>
              <w:rPr>
                <w:rFonts w:ascii="TimesNewRoman" w:hAnsi="TimesNewRoman" w:cs="TimesNewRoman"/>
                <w:b/>
                <w:bCs/>
                <w:kern w:val="0"/>
                <w:sz w:val="20"/>
                <w:szCs w:val="20"/>
              </w:rPr>
              <w:t xml:space="preserve">)  </w:t>
            </w:r>
          </w:p>
        </w:tc>
      </w:tr>
      <w:tr w:rsidR="00364589" w14:paraId="2709170D" w14:textId="77777777" w:rsidTr="00F0418F">
        <w:trPr>
          <w:trHeight w:val="283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9B1C3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40" w:lineRule="exact"/>
            </w:pPr>
            <w:r>
              <w:rPr>
                <w:rFonts w:ascii="新細明體" w:hAnsi="新細明體" w:cs="新細明體"/>
                <w:b/>
                <w:bCs/>
                <w:kern w:val="0"/>
                <w:sz w:val="18"/>
                <w:szCs w:val="18"/>
              </w:rPr>
              <w:t>第一學期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57C27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40" w:lineRule="exact"/>
            </w:pPr>
            <w:r>
              <w:rPr>
                <w:rFonts w:ascii="新細明體" w:hAnsi="新細明體" w:cs="新細明體"/>
                <w:b/>
                <w:bCs/>
                <w:kern w:val="0"/>
                <w:sz w:val="18"/>
                <w:szCs w:val="18"/>
              </w:rPr>
              <w:t>第二學期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8B6BD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40" w:lineRule="exact"/>
            </w:pPr>
            <w:r>
              <w:rPr>
                <w:rFonts w:ascii="新細明體" w:hAnsi="新細明體" w:cs="新細明體"/>
                <w:b/>
                <w:bCs/>
                <w:kern w:val="0"/>
                <w:sz w:val="18"/>
                <w:szCs w:val="18"/>
              </w:rPr>
              <w:t>第一學期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750F1" w14:textId="77777777" w:rsidR="00364589" w:rsidRDefault="00BB245A">
            <w:pPr>
              <w:widowControl/>
              <w:overflowPunct w:val="0"/>
              <w:autoSpaceDE w:val="0"/>
              <w:snapToGrid w:val="0"/>
              <w:spacing w:line="240" w:lineRule="exact"/>
            </w:pPr>
            <w:r>
              <w:rPr>
                <w:rFonts w:ascii="新細明體" w:hAnsi="新細明體" w:cs="新細明體"/>
                <w:b/>
                <w:bCs/>
                <w:kern w:val="0"/>
                <w:sz w:val="18"/>
                <w:szCs w:val="18"/>
              </w:rPr>
              <w:t>第二學期</w:t>
            </w:r>
          </w:p>
        </w:tc>
      </w:tr>
      <w:tr w:rsidR="00A062B0" w14:paraId="00A83FDE" w14:textId="77777777" w:rsidTr="00F0418F">
        <w:trPr>
          <w:trHeight w:val="70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1DF9" w14:textId="59328598" w:rsidR="00A062B0" w:rsidRPr="00F0418F" w:rsidRDefault="00F26345" w:rsidP="00A062B0">
            <w:pPr>
              <w:widowControl/>
              <w:overflowPunct w:val="0"/>
              <w:autoSpaceDE w:val="0"/>
              <w:snapToGrid w:val="0"/>
              <w:spacing w:line="220" w:lineRule="exact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＊</w:t>
            </w:r>
            <w:proofErr w:type="gramEnd"/>
            <w:r w:rsidR="00A062B0"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晶體繞射學</w:t>
            </w:r>
          </w:p>
          <w:p w14:paraId="2578A18A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 xml:space="preserve">3-0-3 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FAEF" w14:textId="298922AD" w:rsidR="00A062B0" w:rsidRPr="00F0418F" w:rsidRDefault="00F26345" w:rsidP="00A062B0">
            <w:pPr>
              <w:widowControl/>
              <w:overflowPunct w:val="0"/>
              <w:autoSpaceDE w:val="0"/>
              <w:snapToGrid w:val="0"/>
              <w:spacing w:line="220" w:lineRule="exact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＊</w:t>
            </w:r>
            <w:proofErr w:type="gramEnd"/>
            <w:r w:rsidR="00A062B0"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材料機械性能</w:t>
            </w:r>
          </w:p>
          <w:p w14:paraId="087C6776" w14:textId="77777777" w:rsidR="00A062B0" w:rsidRPr="00F0418F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3-0-3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DE02C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新細明體" w:hAnsi="新細明體" w:cs="新細明體"/>
                <w:sz w:val="18"/>
                <w:szCs w:val="18"/>
              </w:rPr>
              <w:t>專題研討</w:t>
            </w:r>
            <w:r>
              <w:rPr>
                <w:rFonts w:ascii="TimesNewRoman" w:hAnsi="TimesNewRoman" w:cs="TimesNewRoman"/>
                <w:sz w:val="18"/>
                <w:szCs w:val="18"/>
              </w:rPr>
              <w:t>(</w:t>
            </w:r>
            <w:r>
              <w:rPr>
                <w:rFonts w:ascii="新細明體" w:hAnsi="新細明體" w:cs="新細明體"/>
                <w:sz w:val="18"/>
                <w:szCs w:val="18"/>
              </w:rPr>
              <w:t>三</w:t>
            </w:r>
            <w:r>
              <w:rPr>
                <w:rFonts w:ascii="TimesNewRoman" w:hAnsi="TimesNewRoman" w:cs="TimesNewRoman"/>
                <w:sz w:val="18"/>
                <w:szCs w:val="18"/>
              </w:rPr>
              <w:t>)</w:t>
            </w:r>
          </w:p>
          <w:p w14:paraId="549AE14B" w14:textId="361DC340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TimesNewRoman" w:hAnsi="TimesNewRoman" w:cs="TimesNewRoman"/>
                <w:sz w:val="18"/>
                <w:szCs w:val="18"/>
              </w:rPr>
              <w:t xml:space="preserve">0-2-1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60EBE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新細明體" w:hAnsi="新細明體" w:cs="新細明體"/>
                <w:sz w:val="18"/>
                <w:szCs w:val="18"/>
              </w:rPr>
              <w:t>專題研討</w:t>
            </w:r>
            <w:r>
              <w:rPr>
                <w:rFonts w:ascii="TimesNewRoman" w:hAnsi="TimesNewRoman" w:cs="TimesNewRoman"/>
                <w:sz w:val="18"/>
                <w:szCs w:val="18"/>
              </w:rPr>
              <w:t>(</w:t>
            </w:r>
            <w:r>
              <w:rPr>
                <w:rFonts w:ascii="新細明體" w:hAnsi="新細明體" w:cs="新細明體"/>
                <w:sz w:val="18"/>
                <w:szCs w:val="18"/>
              </w:rPr>
              <w:t>四</w:t>
            </w:r>
            <w:r>
              <w:rPr>
                <w:rFonts w:ascii="TimesNewRoman" w:hAnsi="TimesNewRoman" w:cs="TimesNewRoman"/>
                <w:sz w:val="18"/>
                <w:szCs w:val="18"/>
              </w:rPr>
              <w:t>)</w:t>
            </w:r>
          </w:p>
          <w:p w14:paraId="2A906610" w14:textId="7B40723A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</w:pPr>
            <w:r>
              <w:rPr>
                <w:rFonts w:ascii="TimesNewRoman" w:hAnsi="TimesNewRoman" w:cs="TimesNewRoman"/>
                <w:sz w:val="18"/>
                <w:szCs w:val="18"/>
              </w:rPr>
              <w:t>0-2-1</w:t>
            </w:r>
          </w:p>
        </w:tc>
      </w:tr>
      <w:tr w:rsidR="00A062B0" w14:paraId="290805B6" w14:textId="77777777" w:rsidTr="00F0418F">
        <w:trPr>
          <w:trHeight w:val="351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F0971" w14:textId="6663A656" w:rsidR="00A062B0" w:rsidRPr="00F0418F" w:rsidRDefault="00F26345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＊</w:t>
            </w:r>
            <w:proofErr w:type="gramEnd"/>
            <w:r w:rsidR="00A062B0"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高等材料科學</w:t>
            </w:r>
          </w:p>
          <w:p w14:paraId="6919E653" w14:textId="77777777" w:rsidR="00A062B0" w:rsidRPr="00F0418F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3-0-3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F9C9" w14:textId="0D040BB6" w:rsidR="00A062B0" w:rsidRPr="00F0418F" w:rsidRDefault="00F26345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＊</w:t>
            </w:r>
            <w:proofErr w:type="gramEnd"/>
            <w:r w:rsidR="00A062B0"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物理冶金</w:t>
            </w:r>
          </w:p>
          <w:p w14:paraId="776C629E" w14:textId="77777777" w:rsidR="00A062B0" w:rsidRPr="00F0418F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3-0-3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BFCE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材料科技專利實務演練</w:t>
            </w:r>
          </w:p>
          <w:p w14:paraId="4CF42F02" w14:textId="76C8F934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2-2-3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6BB26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proofErr w:type="gramStart"/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儲能與</w:t>
            </w:r>
            <w:proofErr w:type="gramEnd"/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節能材料特論</w:t>
            </w:r>
          </w:p>
          <w:p w14:paraId="274F51F6" w14:textId="44369073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3-0-3</w:t>
            </w:r>
          </w:p>
        </w:tc>
      </w:tr>
      <w:tr w:rsidR="00A062B0" w14:paraId="324D7066" w14:textId="77777777" w:rsidTr="00F0418F">
        <w:trPr>
          <w:trHeight w:val="351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9AE5" w14:textId="508055AD" w:rsidR="00A062B0" w:rsidRPr="00F0418F" w:rsidRDefault="00F26345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＊</w:t>
            </w:r>
            <w:proofErr w:type="gramEnd"/>
            <w:r w:rsidR="00A062B0"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磁性材料</w:t>
            </w:r>
          </w:p>
          <w:p w14:paraId="2D039757" w14:textId="74552FE9" w:rsidR="00A062B0" w:rsidRPr="00F0418F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3-0-3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B1C5" w14:textId="6F41F5D1" w:rsidR="00A062B0" w:rsidRPr="00F0418F" w:rsidRDefault="00F26345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新細明體" w:hAnsi="新細明體"/>
                <w:b/>
                <w:bCs/>
                <w:kern w:val="0"/>
                <w:sz w:val="18"/>
                <w:szCs w:val="18"/>
              </w:rPr>
            </w:pPr>
            <w:proofErr w:type="gramStart"/>
            <w:r w:rsidRPr="00F0418F">
              <w:rPr>
                <w:rFonts w:ascii="TimesNewRoman" w:hAnsi="TimesNewRoman" w:cs="TimesNewRoman"/>
                <w:b/>
                <w:bCs/>
                <w:kern w:val="0"/>
                <w:sz w:val="18"/>
                <w:szCs w:val="18"/>
              </w:rPr>
              <w:t>＊</w:t>
            </w:r>
            <w:proofErr w:type="gramEnd"/>
            <w:r w:rsidR="00A062B0" w:rsidRPr="00F0418F">
              <w:rPr>
                <w:rFonts w:ascii="新細明體" w:hAnsi="新細明體"/>
                <w:b/>
                <w:bCs/>
                <w:kern w:val="0"/>
                <w:sz w:val="18"/>
                <w:szCs w:val="18"/>
              </w:rPr>
              <w:t>奈米材料及其能源應用</w:t>
            </w:r>
          </w:p>
          <w:p w14:paraId="7DD1AB69" w14:textId="6DE7BB3E" w:rsidR="00A062B0" w:rsidRPr="00F0418F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r w:rsidRPr="00F0418F">
              <w:rPr>
                <w:b/>
                <w:bCs/>
                <w:kern w:val="0"/>
                <w:sz w:val="18"/>
                <w:szCs w:val="18"/>
              </w:rPr>
              <w:t>3-0-3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1C75A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sz w:val="18"/>
                <w:szCs w:val="18"/>
              </w:rPr>
            </w:pPr>
            <w:r>
              <w:rPr>
                <w:rFonts w:ascii="TimesNewRoman" w:hAnsi="TimesNewRoman" w:cs="TimesNewRoman"/>
                <w:sz w:val="18"/>
                <w:szCs w:val="18"/>
              </w:rPr>
              <w:t>半導體積體電路製程技術</w:t>
            </w:r>
          </w:p>
          <w:p w14:paraId="6FA9CDEF" w14:textId="295987C3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sz w:val="18"/>
                <w:szCs w:val="18"/>
              </w:rPr>
              <w:t>3-0-3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3C0C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sz w:val="18"/>
                <w:szCs w:val="18"/>
              </w:rPr>
            </w:pPr>
            <w:r>
              <w:rPr>
                <w:rFonts w:ascii="TimesNewRoman" w:hAnsi="TimesNewRoman" w:cs="TimesNewRoman"/>
                <w:sz w:val="18"/>
                <w:szCs w:val="18"/>
              </w:rPr>
              <w:t>晶體介面結構與性能</w:t>
            </w:r>
          </w:p>
          <w:p w14:paraId="604E2E27" w14:textId="4C7FA586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sz w:val="18"/>
                <w:szCs w:val="18"/>
              </w:rPr>
              <w:t>3-0-3</w:t>
            </w:r>
          </w:p>
        </w:tc>
      </w:tr>
      <w:tr w:rsidR="00A062B0" w14:paraId="6A381A4D" w14:textId="77777777" w:rsidTr="00F0418F">
        <w:trPr>
          <w:trHeight w:val="351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018E7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計算材料學</w:t>
            </w:r>
          </w:p>
          <w:p w14:paraId="444956E3" w14:textId="43682438" w:rsidR="00A062B0" w:rsidRPr="00F0418F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2-2-3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4B11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固態熱力學</w:t>
            </w:r>
          </w:p>
          <w:p w14:paraId="4C9710EA" w14:textId="43469308" w:rsidR="00A062B0" w:rsidRPr="00F0418F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新細明體" w:hAnsi="新細明體"/>
                <w:b/>
                <w:bCs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3-0-3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DE79C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sz w:val="18"/>
                <w:szCs w:val="18"/>
              </w:rPr>
            </w:pPr>
            <w:r>
              <w:rPr>
                <w:rFonts w:ascii="TimesNewRoman" w:hAnsi="TimesNewRoman" w:cs="TimesNewRoman"/>
                <w:sz w:val="18"/>
                <w:szCs w:val="18"/>
              </w:rPr>
              <w:t>相變態</w:t>
            </w:r>
          </w:p>
          <w:p w14:paraId="5A70C1AA" w14:textId="42AB3505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sz w:val="18"/>
                <w:szCs w:val="18"/>
              </w:rPr>
              <w:t>3-0-3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27CBD" w14:textId="3F935719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塑膠材料實務與模流大數據分析演練</w:t>
            </w:r>
            <w:r>
              <w:rPr>
                <w:sz w:val="18"/>
                <w:szCs w:val="18"/>
              </w:rPr>
              <w:t>2-2-3</w:t>
            </w:r>
          </w:p>
        </w:tc>
      </w:tr>
      <w:tr w:rsidR="00A062B0" w14:paraId="4EB853EE" w14:textId="77777777" w:rsidTr="00F0418F">
        <w:trPr>
          <w:trHeight w:val="70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EB90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能源科技</w:t>
            </w:r>
          </w:p>
          <w:p w14:paraId="4A8CC1FD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3-0-3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D61D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電子顯微鏡學</w:t>
            </w:r>
          </w:p>
          <w:p w14:paraId="75F4C9C8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3-0-3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522A2" w14:textId="3147BE94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909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自旋電子學</w:t>
            </w:r>
          </w:p>
          <w:p w14:paraId="7C5E74EB" w14:textId="1213FCEB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3-0-3</w:t>
            </w:r>
          </w:p>
        </w:tc>
      </w:tr>
      <w:tr w:rsidR="00A062B0" w14:paraId="5918E3E5" w14:textId="77777777" w:rsidTr="00F0418F">
        <w:trPr>
          <w:trHeight w:val="70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8B558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材料檢測與分析</w:t>
            </w:r>
          </w:p>
          <w:p w14:paraId="01D1A952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kern w:val="0"/>
                <w:sz w:val="18"/>
                <w:szCs w:val="18"/>
              </w:rPr>
              <w:t>3-0-3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52AE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新細明體" w:hAnsi="新細明體"/>
                <w:kern w:val="0"/>
                <w:sz w:val="18"/>
                <w:szCs w:val="18"/>
              </w:rPr>
              <w:t>綠色能源單元操作與實習</w:t>
            </w:r>
            <w:r>
              <w:rPr>
                <w:kern w:val="0"/>
                <w:sz w:val="18"/>
                <w:szCs w:val="18"/>
              </w:rPr>
              <w:t>1-2-2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5B746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A8EE5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sz w:val="18"/>
                <w:szCs w:val="18"/>
              </w:rPr>
            </w:pPr>
            <w:r>
              <w:rPr>
                <w:rFonts w:ascii="TimesNewRoman" w:hAnsi="TimesNewRoman" w:cs="TimesNewRoman"/>
                <w:sz w:val="18"/>
                <w:szCs w:val="18"/>
              </w:rPr>
              <w:t>薄膜技術</w:t>
            </w:r>
          </w:p>
          <w:p w14:paraId="1F2E950D" w14:textId="6008945F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TimesNewRoman" w:hAnsi="TimesNewRoman" w:cs="TimesNewRoman"/>
                <w:sz w:val="18"/>
                <w:szCs w:val="18"/>
              </w:rPr>
              <w:t>3-0-3</w:t>
            </w:r>
          </w:p>
        </w:tc>
      </w:tr>
      <w:tr w:rsidR="00A062B0" w14:paraId="46028079" w14:textId="77777777" w:rsidTr="00F0418F">
        <w:trPr>
          <w:trHeight w:val="357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BAFAB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固態物理學</w:t>
            </w:r>
          </w:p>
          <w:p w14:paraId="2EBF070B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3-0-3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6AAAA" w14:textId="6E7B0176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sz w:val="18"/>
                <w:szCs w:val="18"/>
              </w:rPr>
              <w:t>機器學習與深度學習於材料科學中的應用</w:t>
            </w:r>
            <w:r>
              <w:rPr>
                <w:sz w:val="18"/>
                <w:szCs w:val="18"/>
              </w:rPr>
              <w:t>3-0-3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DEC8A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41024" w14:textId="77777777" w:rsidR="00DA05A7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sz w:val="18"/>
                <w:szCs w:val="18"/>
              </w:rPr>
            </w:pPr>
            <w:r>
              <w:rPr>
                <w:rFonts w:ascii="TimesNewRoman" w:hAnsi="TimesNewRoman" w:cs="TimesNewRoman"/>
                <w:sz w:val="18"/>
                <w:szCs w:val="18"/>
              </w:rPr>
              <w:t>綠色能源與材料科技應用</w:t>
            </w:r>
          </w:p>
          <w:p w14:paraId="3BF1CAEB" w14:textId="125B13D2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sz w:val="18"/>
                <w:szCs w:val="18"/>
              </w:rPr>
              <w:t>3-0-3</w:t>
            </w:r>
          </w:p>
        </w:tc>
      </w:tr>
      <w:tr w:rsidR="00A062B0" w14:paraId="7C1303EE" w14:textId="77777777" w:rsidTr="00F0418F">
        <w:trPr>
          <w:trHeight w:val="505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77965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透明電極特論</w:t>
            </w:r>
          </w:p>
          <w:p w14:paraId="5EC916EB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3-0-3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3F356" w14:textId="77777777" w:rsidR="00DA05A7" w:rsidRDefault="00A062B0" w:rsidP="00A062B0">
            <w:pPr>
              <w:widowControl/>
              <w:overflowPunct w:val="0"/>
              <w:autoSpaceDE w:val="0"/>
              <w:snapToGrid w:val="0"/>
              <w:jc w:val="both"/>
              <w:rPr>
                <w:rFonts w:ascii="新細明體" w:hAnsi="新細明體" w:cs="Arial"/>
                <w:sz w:val="18"/>
                <w:szCs w:val="18"/>
              </w:rPr>
            </w:pPr>
            <w:r>
              <w:rPr>
                <w:rFonts w:ascii="新細明體" w:hAnsi="新細明體" w:cs="Arial"/>
                <w:sz w:val="18"/>
                <w:szCs w:val="18"/>
              </w:rPr>
              <w:t>類腦電腦的原理與材料</w:t>
            </w:r>
          </w:p>
          <w:p w14:paraId="63811F8B" w14:textId="1A204356" w:rsidR="00A062B0" w:rsidRDefault="00A062B0" w:rsidP="00A062B0">
            <w:pPr>
              <w:widowControl/>
              <w:overflowPunct w:val="0"/>
              <w:autoSpaceDE w:val="0"/>
              <w:snapToGrid w:val="0"/>
              <w:jc w:val="both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 xml:space="preserve">3-0-3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40018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48871" w14:textId="1C41E83F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</w:p>
        </w:tc>
      </w:tr>
      <w:tr w:rsidR="00A062B0" w14:paraId="4AA344D7" w14:textId="77777777" w:rsidTr="00F0418F">
        <w:trPr>
          <w:trHeight w:val="293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BA1A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新細明體" w:hAnsi="新細明體"/>
                <w:sz w:val="18"/>
                <w:szCs w:val="18"/>
              </w:rPr>
              <w:t>腦功能電磁激發與腦電圖物理原理</w:t>
            </w:r>
            <w:r>
              <w:rPr>
                <w:kern w:val="0"/>
                <w:sz w:val="18"/>
                <w:szCs w:val="18"/>
              </w:rPr>
              <w:t>3-0-3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0B8EC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熱處理</w:t>
            </w:r>
          </w:p>
          <w:p w14:paraId="651215A4" w14:textId="2F831F29" w:rsidR="00A062B0" w:rsidRDefault="00A062B0" w:rsidP="00A062B0">
            <w:pPr>
              <w:snapToGrid w:val="0"/>
            </w:pPr>
            <w:r>
              <w:rPr>
                <w:rFonts w:ascii="TimesNewRoman" w:hAnsi="TimesNewRoman" w:cs="TimesNewRoman"/>
                <w:kern w:val="0"/>
                <w:sz w:val="18"/>
                <w:szCs w:val="18"/>
              </w:rPr>
              <w:t>3-0-3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1624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0EAF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kern w:val="0"/>
                <w:sz w:val="18"/>
                <w:szCs w:val="18"/>
              </w:rPr>
            </w:pPr>
          </w:p>
        </w:tc>
      </w:tr>
      <w:tr w:rsidR="00A062B0" w:rsidRPr="00F0418F" w14:paraId="668A37F4" w14:textId="77777777" w:rsidTr="00F0418F">
        <w:trPr>
          <w:trHeight w:val="275"/>
          <w:jc w:val="center"/>
        </w:trPr>
        <w:tc>
          <w:tcPr>
            <w:tcW w:w="92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31931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before="120" w:line="240" w:lineRule="exact"/>
              <w:ind w:right="-96"/>
            </w:pPr>
            <w:r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  <w:t>基礎科目</w:t>
            </w:r>
            <w:r>
              <w:rPr>
                <w:rFonts w:ascii="新細明體" w:hAnsi="新細明體" w:cs="TimesNewRoman"/>
                <w:b/>
                <w:bCs/>
                <w:kern w:val="0"/>
                <w:sz w:val="20"/>
                <w:szCs w:val="20"/>
              </w:rPr>
              <w:t xml:space="preserve"> (</w:t>
            </w:r>
            <w:r>
              <w:rPr>
                <w:rFonts w:ascii="新細明體" w:hAnsi="新細明體"/>
                <w:b/>
                <w:bCs/>
                <w:sz w:val="20"/>
                <w:szCs w:val="20"/>
              </w:rPr>
              <w:t>不納入畢業學分)</w:t>
            </w:r>
            <w:r>
              <w:rPr>
                <w:rFonts w:ascii="新細明體" w:hAnsi="新細明體" w:cs="TimesNewRoman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新細明體" w:hAnsi="新細明體" w:cs="TimesNewRoman"/>
                <w:b/>
                <w:bCs/>
                <w:kern w:val="0"/>
                <w:sz w:val="20"/>
                <w:szCs w:val="20"/>
              </w:rPr>
              <w:t>＊</w:t>
            </w:r>
            <w:proofErr w:type="gramEnd"/>
          </w:p>
        </w:tc>
      </w:tr>
      <w:tr w:rsidR="00A062B0" w14:paraId="0D19EFAD" w14:textId="77777777" w:rsidTr="00F0418F">
        <w:trPr>
          <w:trHeight w:val="363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6C99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/>
                <w:sz w:val="18"/>
                <w:szCs w:val="18"/>
              </w:rPr>
              <w:t>物理(</w:t>
            </w:r>
            <w:proofErr w:type="gramStart"/>
            <w:r>
              <w:rPr>
                <w:rFonts w:ascii="新細明體" w:hAnsi="新細明體"/>
                <w:sz w:val="18"/>
                <w:szCs w:val="18"/>
              </w:rPr>
              <w:t>一</w:t>
            </w:r>
            <w:proofErr w:type="gramEnd"/>
            <w:r>
              <w:rPr>
                <w:rFonts w:ascii="新細明體" w:hAnsi="新細明體"/>
                <w:sz w:val="18"/>
                <w:szCs w:val="18"/>
              </w:rPr>
              <w:t>)</w:t>
            </w:r>
          </w:p>
          <w:p w14:paraId="69000511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/>
                <w:sz w:val="18"/>
                <w:szCs w:val="18"/>
              </w:rPr>
              <w:t>3-0-3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F5510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物理</w:t>
            </w:r>
            <w:r>
              <w:rPr>
                <w:kern w:val="0"/>
                <w:sz w:val="18"/>
                <w:szCs w:val="18"/>
              </w:rPr>
              <w:t>(</w:t>
            </w:r>
            <w:r>
              <w:rPr>
                <w:kern w:val="0"/>
                <w:sz w:val="18"/>
                <w:szCs w:val="18"/>
              </w:rPr>
              <w:t>二</w:t>
            </w:r>
            <w:r>
              <w:rPr>
                <w:kern w:val="0"/>
                <w:sz w:val="18"/>
                <w:szCs w:val="18"/>
              </w:rPr>
              <w:t>)</w:t>
            </w:r>
          </w:p>
          <w:p w14:paraId="6CFF1243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新細明體" w:hAnsi="新細明體"/>
                <w:sz w:val="18"/>
                <w:szCs w:val="18"/>
              </w:rPr>
              <w:t>3-0-3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C912C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A1024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color w:val="C00000"/>
                <w:kern w:val="0"/>
                <w:sz w:val="18"/>
                <w:szCs w:val="18"/>
              </w:rPr>
            </w:pPr>
          </w:p>
        </w:tc>
      </w:tr>
      <w:tr w:rsidR="00A062B0" w14:paraId="4EF18EF4" w14:textId="77777777" w:rsidTr="00F0418F">
        <w:trPr>
          <w:trHeight w:val="285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C74F9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/>
                <w:sz w:val="18"/>
                <w:szCs w:val="18"/>
              </w:rPr>
              <w:t>物理實驗(</w:t>
            </w:r>
            <w:proofErr w:type="gramStart"/>
            <w:r>
              <w:rPr>
                <w:rFonts w:ascii="新細明體" w:hAnsi="新細明體"/>
                <w:sz w:val="18"/>
                <w:szCs w:val="18"/>
              </w:rPr>
              <w:t>一</w:t>
            </w:r>
            <w:proofErr w:type="gramEnd"/>
            <w:r>
              <w:rPr>
                <w:rFonts w:ascii="新細明體" w:hAnsi="新細明體"/>
                <w:sz w:val="18"/>
                <w:szCs w:val="18"/>
              </w:rPr>
              <w:t>)</w:t>
            </w:r>
          </w:p>
          <w:p w14:paraId="73F045FA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新細明體" w:hAnsi="新細明體"/>
                <w:sz w:val="18"/>
                <w:szCs w:val="18"/>
              </w:rPr>
              <w:t xml:space="preserve"> 0-3-1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979A2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物理實驗</w:t>
            </w:r>
          </w:p>
          <w:p w14:paraId="5D7C38C1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kern w:val="0"/>
                <w:sz w:val="18"/>
                <w:szCs w:val="18"/>
              </w:rPr>
              <w:t>0-3-1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3C74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DD6AE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color w:val="C00000"/>
                <w:kern w:val="0"/>
                <w:sz w:val="18"/>
                <w:szCs w:val="18"/>
              </w:rPr>
            </w:pPr>
          </w:p>
        </w:tc>
      </w:tr>
      <w:tr w:rsidR="00A062B0" w14:paraId="003A437A" w14:textId="77777777" w:rsidTr="00F0418F">
        <w:trPr>
          <w:trHeight w:val="431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5FF65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/>
                <w:sz w:val="18"/>
                <w:szCs w:val="18"/>
              </w:rPr>
              <w:t>化學(</w:t>
            </w:r>
            <w:proofErr w:type="gramStart"/>
            <w:r>
              <w:rPr>
                <w:rFonts w:ascii="新細明體" w:hAnsi="新細明體"/>
                <w:sz w:val="18"/>
                <w:szCs w:val="18"/>
              </w:rPr>
              <w:t>一</w:t>
            </w:r>
            <w:proofErr w:type="gramEnd"/>
            <w:r>
              <w:rPr>
                <w:rFonts w:ascii="新細明體" w:hAnsi="新細明體"/>
                <w:sz w:val="18"/>
                <w:szCs w:val="18"/>
              </w:rPr>
              <w:t xml:space="preserve">) </w:t>
            </w:r>
          </w:p>
          <w:p w14:paraId="15239245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/>
                <w:sz w:val="18"/>
                <w:szCs w:val="18"/>
              </w:rPr>
              <w:t>3-0-3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2CF9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物理實驗</w:t>
            </w:r>
            <w:r>
              <w:rPr>
                <w:kern w:val="0"/>
                <w:sz w:val="18"/>
                <w:szCs w:val="18"/>
              </w:rPr>
              <w:t>(</w:t>
            </w:r>
            <w:r>
              <w:rPr>
                <w:kern w:val="0"/>
                <w:sz w:val="18"/>
                <w:szCs w:val="18"/>
              </w:rPr>
              <w:t>二</w:t>
            </w:r>
            <w:r>
              <w:rPr>
                <w:kern w:val="0"/>
                <w:sz w:val="18"/>
                <w:szCs w:val="18"/>
              </w:rPr>
              <w:t>)</w:t>
            </w:r>
          </w:p>
          <w:p w14:paraId="2B5D0002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新細明體" w:hAnsi="新細明體"/>
                <w:sz w:val="18"/>
                <w:szCs w:val="18"/>
              </w:rPr>
              <w:t xml:space="preserve"> 0-3-1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6255E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45C6B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color w:val="C00000"/>
                <w:kern w:val="0"/>
                <w:sz w:val="18"/>
                <w:szCs w:val="18"/>
              </w:rPr>
            </w:pPr>
          </w:p>
        </w:tc>
      </w:tr>
      <w:tr w:rsidR="00A062B0" w14:paraId="5B7500B7" w14:textId="77777777" w:rsidTr="00F0418F">
        <w:trPr>
          <w:trHeight w:val="409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B4130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/>
                <w:sz w:val="18"/>
                <w:szCs w:val="18"/>
              </w:rPr>
              <w:t>化學實驗(</w:t>
            </w:r>
            <w:proofErr w:type="gramStart"/>
            <w:r>
              <w:rPr>
                <w:rFonts w:ascii="新細明體" w:hAnsi="新細明體"/>
                <w:sz w:val="18"/>
                <w:szCs w:val="18"/>
              </w:rPr>
              <w:t>一</w:t>
            </w:r>
            <w:proofErr w:type="gramEnd"/>
            <w:r>
              <w:rPr>
                <w:rFonts w:ascii="新細明體" w:hAnsi="新細明體"/>
                <w:sz w:val="18"/>
                <w:szCs w:val="18"/>
              </w:rPr>
              <w:t>)</w:t>
            </w:r>
          </w:p>
          <w:p w14:paraId="3A40AC2D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/>
                <w:sz w:val="18"/>
                <w:szCs w:val="18"/>
              </w:rPr>
              <w:t xml:space="preserve"> 0-3-1</w:t>
            </w:r>
          </w:p>
        </w:tc>
        <w:tc>
          <w:tcPr>
            <w:tcW w:w="2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A0520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化學</w:t>
            </w:r>
            <w:r>
              <w:rPr>
                <w:kern w:val="0"/>
                <w:sz w:val="18"/>
                <w:szCs w:val="18"/>
              </w:rPr>
              <w:t>(</w:t>
            </w:r>
            <w:r>
              <w:rPr>
                <w:kern w:val="0"/>
                <w:sz w:val="18"/>
                <w:szCs w:val="18"/>
              </w:rPr>
              <w:t>二</w:t>
            </w:r>
            <w:r>
              <w:rPr>
                <w:kern w:val="0"/>
                <w:sz w:val="18"/>
                <w:szCs w:val="18"/>
              </w:rPr>
              <w:t>)</w:t>
            </w:r>
          </w:p>
          <w:p w14:paraId="2743811B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新細明體" w:hAnsi="新細明體"/>
                <w:sz w:val="18"/>
                <w:szCs w:val="18"/>
              </w:rPr>
              <w:t xml:space="preserve"> 3-0-3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CB289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A27C8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color w:val="C00000"/>
                <w:kern w:val="0"/>
                <w:sz w:val="18"/>
                <w:szCs w:val="18"/>
              </w:rPr>
            </w:pPr>
          </w:p>
        </w:tc>
      </w:tr>
      <w:tr w:rsidR="00A062B0" w14:paraId="3BB40008" w14:textId="77777777" w:rsidTr="00F0418F">
        <w:trPr>
          <w:trHeight w:val="415"/>
          <w:jc w:val="center"/>
        </w:trPr>
        <w:tc>
          <w:tcPr>
            <w:tcW w:w="229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5D40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21E4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化學實驗</w:t>
            </w:r>
            <w:r>
              <w:rPr>
                <w:kern w:val="0"/>
                <w:sz w:val="18"/>
                <w:szCs w:val="18"/>
              </w:rPr>
              <w:t>(</w:t>
            </w:r>
            <w:r>
              <w:rPr>
                <w:kern w:val="0"/>
                <w:sz w:val="18"/>
                <w:szCs w:val="18"/>
              </w:rPr>
              <w:t>二</w:t>
            </w:r>
            <w:r>
              <w:rPr>
                <w:kern w:val="0"/>
                <w:sz w:val="18"/>
                <w:szCs w:val="18"/>
              </w:rPr>
              <w:t>)</w:t>
            </w:r>
          </w:p>
          <w:p w14:paraId="76FFDFCC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</w:pPr>
            <w:r>
              <w:rPr>
                <w:rFonts w:ascii="新細明體" w:hAnsi="新細明體"/>
                <w:sz w:val="18"/>
                <w:szCs w:val="18"/>
              </w:rPr>
              <w:t xml:space="preserve"> 0-3-1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893F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color w:val="C00000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24B5" w14:textId="77777777" w:rsidR="00A062B0" w:rsidRDefault="00A062B0" w:rsidP="00A062B0">
            <w:pPr>
              <w:widowControl/>
              <w:overflowPunct w:val="0"/>
              <w:autoSpaceDE w:val="0"/>
              <w:snapToGrid w:val="0"/>
              <w:spacing w:line="220" w:lineRule="exact"/>
              <w:jc w:val="both"/>
              <w:rPr>
                <w:rFonts w:ascii="TimesNewRoman" w:hAnsi="TimesNewRoman" w:cs="TimesNewRoman" w:hint="eastAsia"/>
                <w:color w:val="C00000"/>
                <w:kern w:val="0"/>
                <w:sz w:val="18"/>
                <w:szCs w:val="18"/>
              </w:rPr>
            </w:pPr>
          </w:p>
        </w:tc>
      </w:tr>
    </w:tbl>
    <w:p w14:paraId="0372094D" w14:textId="77777777" w:rsidR="00364589" w:rsidRDefault="00BB245A">
      <w:pPr>
        <w:widowControl/>
        <w:overflowPunct w:val="0"/>
        <w:autoSpaceDE w:val="0"/>
        <w:spacing w:before="120" w:line="280" w:lineRule="exact"/>
        <w:rPr>
          <w:rFonts w:ascii="新細明體" w:hAnsi="新細明體" w:cs="新細明體"/>
          <w:b/>
          <w:kern w:val="0"/>
          <w:sz w:val="18"/>
          <w:szCs w:val="18"/>
        </w:rPr>
      </w:pPr>
      <w:r>
        <w:rPr>
          <w:rFonts w:ascii="新細明體" w:hAnsi="新細明體" w:cs="新細明體"/>
          <w:b/>
          <w:kern w:val="0"/>
          <w:sz w:val="18"/>
          <w:szCs w:val="18"/>
        </w:rPr>
        <w:t>備註：</w:t>
      </w:r>
    </w:p>
    <w:p w14:paraId="48DB9302" w14:textId="77777777" w:rsidR="00364589" w:rsidRDefault="00BB245A">
      <w:pPr>
        <w:widowControl/>
        <w:numPr>
          <w:ilvl w:val="0"/>
          <w:numId w:val="1"/>
        </w:numPr>
        <w:overflowPunct w:val="0"/>
        <w:autoSpaceDE w:val="0"/>
        <w:spacing w:line="280" w:lineRule="exac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  <w:t>畢業總學分為</w:t>
      </w:r>
      <w:r>
        <w:rPr>
          <w:kern w:val="0"/>
          <w:sz w:val="18"/>
          <w:szCs w:val="18"/>
        </w:rPr>
        <w:t xml:space="preserve">34 </w:t>
      </w:r>
      <w:r>
        <w:rPr>
          <w:kern w:val="0"/>
          <w:sz w:val="18"/>
          <w:szCs w:val="18"/>
        </w:rPr>
        <w:t>學分，必修學分為</w:t>
      </w:r>
      <w:r>
        <w:rPr>
          <w:kern w:val="0"/>
          <w:sz w:val="18"/>
          <w:szCs w:val="18"/>
        </w:rPr>
        <w:t>8</w:t>
      </w:r>
      <w:r>
        <w:rPr>
          <w:kern w:val="0"/>
          <w:sz w:val="18"/>
          <w:szCs w:val="18"/>
        </w:rPr>
        <w:t>學分</w:t>
      </w:r>
      <w:r>
        <w:rPr>
          <w:kern w:val="0"/>
          <w:sz w:val="18"/>
          <w:szCs w:val="18"/>
        </w:rPr>
        <w:t>(</w:t>
      </w:r>
      <w:r>
        <w:rPr>
          <w:kern w:val="0"/>
          <w:sz w:val="18"/>
          <w:szCs w:val="18"/>
        </w:rPr>
        <w:t>含畢業論文</w:t>
      </w:r>
      <w:r>
        <w:rPr>
          <w:kern w:val="0"/>
          <w:sz w:val="18"/>
          <w:szCs w:val="18"/>
        </w:rPr>
        <w:t>6</w:t>
      </w:r>
      <w:r>
        <w:rPr>
          <w:kern w:val="0"/>
          <w:sz w:val="18"/>
          <w:szCs w:val="18"/>
        </w:rPr>
        <w:t>學分及專題研討</w:t>
      </w:r>
      <w:r>
        <w:rPr>
          <w:kern w:val="0"/>
          <w:sz w:val="18"/>
          <w:szCs w:val="18"/>
        </w:rPr>
        <w:t>(</w:t>
      </w:r>
      <w:proofErr w:type="gramStart"/>
      <w:r>
        <w:rPr>
          <w:kern w:val="0"/>
          <w:sz w:val="18"/>
          <w:szCs w:val="18"/>
        </w:rPr>
        <w:t>一</w:t>
      </w:r>
      <w:proofErr w:type="gramEnd"/>
      <w:r>
        <w:rPr>
          <w:kern w:val="0"/>
          <w:sz w:val="18"/>
          <w:szCs w:val="18"/>
        </w:rPr>
        <w:t>)~</w:t>
      </w:r>
      <w:r>
        <w:rPr>
          <w:kern w:val="0"/>
          <w:sz w:val="18"/>
          <w:szCs w:val="18"/>
        </w:rPr>
        <w:t>專題研討</w:t>
      </w:r>
      <w:r>
        <w:rPr>
          <w:kern w:val="0"/>
          <w:sz w:val="18"/>
          <w:szCs w:val="18"/>
        </w:rPr>
        <w:t>(</w:t>
      </w:r>
      <w:r>
        <w:rPr>
          <w:kern w:val="0"/>
          <w:sz w:val="18"/>
          <w:szCs w:val="18"/>
        </w:rPr>
        <w:t>二</w:t>
      </w:r>
      <w:r>
        <w:rPr>
          <w:kern w:val="0"/>
          <w:sz w:val="18"/>
          <w:szCs w:val="18"/>
        </w:rPr>
        <w:t xml:space="preserve">) 2 </w:t>
      </w:r>
      <w:r>
        <w:rPr>
          <w:kern w:val="0"/>
          <w:sz w:val="18"/>
          <w:szCs w:val="18"/>
        </w:rPr>
        <w:t>學分</w:t>
      </w:r>
      <w:r>
        <w:rPr>
          <w:kern w:val="0"/>
          <w:sz w:val="18"/>
          <w:szCs w:val="18"/>
        </w:rPr>
        <w:t>)</w:t>
      </w:r>
      <w:r>
        <w:rPr>
          <w:kern w:val="0"/>
          <w:sz w:val="18"/>
          <w:szCs w:val="18"/>
        </w:rPr>
        <w:t>。</w:t>
      </w:r>
    </w:p>
    <w:p w14:paraId="14AA9830" w14:textId="77777777" w:rsidR="00354792" w:rsidRPr="00354792" w:rsidRDefault="00354792" w:rsidP="00354792">
      <w:pPr>
        <w:numPr>
          <w:ilvl w:val="0"/>
          <w:numId w:val="1"/>
        </w:numPr>
        <w:spacing w:line="360" w:lineRule="exact"/>
        <w:jc w:val="both"/>
        <w:textAlignment w:val="auto"/>
        <w:rPr>
          <w:rFonts w:asciiTheme="minorEastAsia" w:eastAsiaTheme="minorEastAsia" w:hAnsiTheme="minorEastAsia"/>
          <w:color w:val="FF0000"/>
          <w:sz w:val="18"/>
          <w:szCs w:val="18"/>
          <w:u w:val="single"/>
        </w:rPr>
      </w:pPr>
      <w:r w:rsidRPr="00354792">
        <w:rPr>
          <w:rFonts w:asciiTheme="minorEastAsia" w:eastAsiaTheme="minorEastAsia" w:hAnsiTheme="minorEastAsia"/>
          <w:color w:val="FF0000"/>
          <w:sz w:val="18"/>
          <w:szCs w:val="18"/>
          <w:u w:val="single"/>
        </w:rPr>
        <w:t>「晶體</w:t>
      </w:r>
      <w:proofErr w:type="gramStart"/>
      <w:r w:rsidRPr="00354792">
        <w:rPr>
          <w:rFonts w:asciiTheme="minorEastAsia" w:eastAsiaTheme="minorEastAsia" w:hAnsiTheme="minorEastAsia"/>
          <w:color w:val="FF0000"/>
          <w:sz w:val="18"/>
          <w:szCs w:val="18"/>
          <w:u w:val="single"/>
        </w:rPr>
        <w:t>繞射學</w:t>
      </w:r>
      <w:proofErr w:type="gramEnd"/>
      <w:r w:rsidRPr="00354792">
        <w:rPr>
          <w:rFonts w:asciiTheme="minorEastAsia" w:eastAsiaTheme="minorEastAsia" w:hAnsiTheme="minorEastAsia"/>
          <w:color w:val="FF0000"/>
          <w:sz w:val="18"/>
          <w:szCs w:val="18"/>
          <w:u w:val="single"/>
        </w:rPr>
        <w:t>」</w:t>
      </w:r>
      <w:r w:rsidRPr="00354792">
        <w:rPr>
          <w:rFonts w:asciiTheme="minorEastAsia" w:eastAsiaTheme="minorEastAsia" w:hAnsiTheme="minorEastAsia" w:hint="eastAsia"/>
          <w:color w:val="FF0000"/>
          <w:sz w:val="18"/>
          <w:szCs w:val="18"/>
          <w:u w:val="single"/>
        </w:rPr>
        <w:t>、</w:t>
      </w:r>
      <w:r w:rsidRPr="00354792">
        <w:rPr>
          <w:rFonts w:asciiTheme="minorEastAsia" w:eastAsiaTheme="minorEastAsia" w:hAnsiTheme="minorEastAsia"/>
          <w:color w:val="FF0000"/>
          <w:sz w:val="18"/>
          <w:szCs w:val="18"/>
          <w:u w:val="single"/>
        </w:rPr>
        <w:t>「材料機械性能」</w:t>
      </w:r>
      <w:r w:rsidRPr="00354792">
        <w:rPr>
          <w:rFonts w:asciiTheme="minorEastAsia" w:eastAsiaTheme="minorEastAsia" w:hAnsiTheme="minorEastAsia" w:hint="eastAsia"/>
          <w:color w:val="FF0000"/>
          <w:sz w:val="18"/>
          <w:szCs w:val="18"/>
          <w:u w:val="single"/>
        </w:rPr>
        <w:t>、</w:t>
      </w:r>
      <w:r w:rsidRPr="00354792">
        <w:rPr>
          <w:rFonts w:asciiTheme="minorEastAsia" w:eastAsiaTheme="minorEastAsia" w:hAnsiTheme="minorEastAsia"/>
          <w:color w:val="FF0000"/>
          <w:sz w:val="18"/>
          <w:szCs w:val="18"/>
          <w:u w:val="single"/>
        </w:rPr>
        <w:t>「高等材料科學」</w:t>
      </w:r>
      <w:r w:rsidRPr="00354792">
        <w:rPr>
          <w:rFonts w:asciiTheme="minorEastAsia" w:eastAsiaTheme="minorEastAsia" w:hAnsiTheme="minorEastAsia" w:hint="eastAsia"/>
          <w:color w:val="FF0000"/>
          <w:sz w:val="18"/>
          <w:szCs w:val="18"/>
          <w:u w:val="single"/>
        </w:rPr>
        <w:t>、</w:t>
      </w:r>
      <w:r w:rsidRPr="00354792">
        <w:rPr>
          <w:rFonts w:asciiTheme="minorEastAsia" w:eastAsiaTheme="minorEastAsia" w:hAnsiTheme="minorEastAsia"/>
          <w:color w:val="FF0000"/>
          <w:sz w:val="18"/>
          <w:szCs w:val="18"/>
          <w:u w:val="single"/>
        </w:rPr>
        <w:t>「物理冶金」</w:t>
      </w:r>
      <w:r w:rsidRPr="00354792">
        <w:rPr>
          <w:rFonts w:asciiTheme="minorEastAsia" w:eastAsiaTheme="minorEastAsia" w:hAnsiTheme="minorEastAsia" w:hint="eastAsia"/>
          <w:color w:val="FF0000"/>
          <w:sz w:val="18"/>
          <w:szCs w:val="18"/>
          <w:u w:val="single"/>
        </w:rPr>
        <w:t>、「磁性材料」及「奈米材料及其能源應用」等6門課程為核心選修課程，本所研究生必須修習及格其中3門。</w:t>
      </w:r>
    </w:p>
    <w:p w14:paraId="020ADCA9" w14:textId="77777777" w:rsidR="00364589" w:rsidRDefault="00BB245A">
      <w:pPr>
        <w:pStyle w:val="a9"/>
        <w:widowControl/>
        <w:numPr>
          <w:ilvl w:val="0"/>
          <w:numId w:val="1"/>
        </w:numPr>
        <w:overflowPunct w:val="0"/>
        <w:autoSpaceDE w:val="0"/>
        <w:spacing w:line="280" w:lineRule="exact"/>
        <w:rPr>
          <w:rFonts w:ascii="新細明體" w:hAnsi="新細明體"/>
          <w:b/>
          <w:bCs/>
          <w:sz w:val="18"/>
          <w:szCs w:val="18"/>
        </w:rPr>
      </w:pPr>
      <w:r>
        <w:rPr>
          <w:rFonts w:ascii="新細明體" w:hAnsi="新細明體"/>
          <w:b/>
          <w:bCs/>
          <w:sz w:val="18"/>
          <w:szCs w:val="18"/>
        </w:rPr>
        <w:t>上述必須修習之科目，須於本所修過2次未及格，方可修暑修課。</w:t>
      </w:r>
    </w:p>
    <w:p w14:paraId="75C00021" w14:textId="3038DB1D" w:rsidR="00364589" w:rsidRDefault="00BB245A">
      <w:pPr>
        <w:pStyle w:val="a9"/>
        <w:widowControl/>
        <w:numPr>
          <w:ilvl w:val="0"/>
          <w:numId w:val="1"/>
        </w:numPr>
        <w:overflowPunct w:val="0"/>
        <w:autoSpaceDE w:val="0"/>
        <w:spacing w:line="280" w:lineRule="exact"/>
      </w:pPr>
      <w:r>
        <w:rPr>
          <w:sz w:val="18"/>
          <w:szCs w:val="18"/>
        </w:rPr>
        <w:t>大學未修過「物理」</w:t>
      </w:r>
      <w:r w:rsidR="00C97BD8">
        <w:rPr>
          <w:rFonts w:hint="eastAsia"/>
          <w:sz w:val="18"/>
          <w:szCs w:val="18"/>
        </w:rPr>
        <w:t>與</w:t>
      </w:r>
      <w:r>
        <w:rPr>
          <w:sz w:val="18"/>
          <w:szCs w:val="18"/>
        </w:rPr>
        <w:t>「化學」科目者，須修習工程學院相關系所之「物理」、「物理實驗」、「化學」、「化學實驗」等基礎科目，且不納入本所畢業學分，實際應修習之科目由所</w:t>
      </w:r>
      <w:proofErr w:type="gramStart"/>
      <w:r>
        <w:rPr>
          <w:sz w:val="18"/>
          <w:szCs w:val="18"/>
        </w:rPr>
        <w:t>務</w:t>
      </w:r>
      <w:proofErr w:type="gramEnd"/>
      <w:r>
        <w:rPr>
          <w:sz w:val="18"/>
          <w:szCs w:val="18"/>
        </w:rPr>
        <w:t>會議審查決定。</w:t>
      </w:r>
    </w:p>
    <w:p w14:paraId="61D1EFCB" w14:textId="77777777" w:rsidR="00364589" w:rsidRDefault="00BB245A">
      <w:pPr>
        <w:pStyle w:val="a9"/>
        <w:widowControl/>
        <w:numPr>
          <w:ilvl w:val="0"/>
          <w:numId w:val="1"/>
        </w:numPr>
        <w:overflowPunct w:val="0"/>
        <w:autoSpaceDE w:val="0"/>
        <w:spacing w:line="280" w:lineRule="exac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  <w:t>經指導教授之</w:t>
      </w:r>
      <w:proofErr w:type="gramStart"/>
      <w:r>
        <w:rPr>
          <w:kern w:val="0"/>
          <w:sz w:val="18"/>
          <w:szCs w:val="18"/>
        </w:rPr>
        <w:t>同意得跨校</w:t>
      </w:r>
      <w:proofErr w:type="gramEnd"/>
      <w:r>
        <w:rPr>
          <w:kern w:val="0"/>
          <w:sz w:val="18"/>
          <w:szCs w:val="18"/>
        </w:rPr>
        <w:t>(</w:t>
      </w:r>
      <w:r>
        <w:rPr>
          <w:kern w:val="0"/>
          <w:sz w:val="18"/>
          <w:szCs w:val="18"/>
        </w:rPr>
        <w:t>依所</w:t>
      </w:r>
      <w:proofErr w:type="gramStart"/>
      <w:r>
        <w:rPr>
          <w:kern w:val="0"/>
          <w:sz w:val="18"/>
          <w:szCs w:val="18"/>
        </w:rPr>
        <w:t>務</w:t>
      </w:r>
      <w:proofErr w:type="gramEnd"/>
      <w:r>
        <w:rPr>
          <w:kern w:val="0"/>
          <w:sz w:val="18"/>
          <w:szCs w:val="18"/>
        </w:rPr>
        <w:t>會議決定學校</w:t>
      </w:r>
      <w:r>
        <w:rPr>
          <w:kern w:val="0"/>
          <w:sz w:val="18"/>
          <w:szCs w:val="18"/>
        </w:rPr>
        <w:t>)</w:t>
      </w:r>
      <w:r>
        <w:rPr>
          <w:kern w:val="0"/>
          <w:sz w:val="18"/>
          <w:szCs w:val="18"/>
        </w:rPr>
        <w:t>、跨所、</w:t>
      </w:r>
      <w:proofErr w:type="gramStart"/>
      <w:r>
        <w:rPr>
          <w:kern w:val="0"/>
          <w:sz w:val="18"/>
          <w:szCs w:val="18"/>
        </w:rPr>
        <w:t>跨組修課</w:t>
      </w:r>
      <w:proofErr w:type="gramEnd"/>
      <w:r>
        <w:rPr>
          <w:kern w:val="0"/>
          <w:sz w:val="18"/>
          <w:szCs w:val="18"/>
        </w:rPr>
        <w:t>，但以二門課為限。</w:t>
      </w:r>
    </w:p>
    <w:p w14:paraId="4DE92E9D" w14:textId="77777777" w:rsidR="00364589" w:rsidRDefault="00BB245A">
      <w:pPr>
        <w:pStyle w:val="a9"/>
        <w:widowControl/>
        <w:numPr>
          <w:ilvl w:val="0"/>
          <w:numId w:val="1"/>
        </w:numPr>
        <w:overflowPunct w:val="0"/>
        <w:autoSpaceDE w:val="0"/>
        <w:spacing w:line="280" w:lineRule="exac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  <w:t>「全民國防教育軍事訓練課程」不納入本所畢業學分。</w:t>
      </w:r>
    </w:p>
    <w:p w14:paraId="05AE1E25" w14:textId="77777777" w:rsidR="00364589" w:rsidRDefault="00BB245A">
      <w:pPr>
        <w:pStyle w:val="a9"/>
        <w:widowControl/>
        <w:numPr>
          <w:ilvl w:val="0"/>
          <w:numId w:val="1"/>
        </w:numPr>
        <w:overflowPunct w:val="0"/>
        <w:autoSpaceDE w:val="0"/>
        <w:spacing w:line="280" w:lineRule="exac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  <w:t>第一學年結束前，須透過教育部台灣學術倫理教育資源中心修習通過「學術倫理教育」課程，不計入本所畢業學分數。</w:t>
      </w:r>
    </w:p>
    <w:p w14:paraId="03C73482" w14:textId="77777777" w:rsidR="00364589" w:rsidRDefault="00BB245A">
      <w:pPr>
        <w:pStyle w:val="a9"/>
        <w:widowControl/>
        <w:numPr>
          <w:ilvl w:val="0"/>
          <w:numId w:val="1"/>
        </w:numPr>
        <w:overflowPunct w:val="0"/>
        <w:autoSpaceDE w:val="0"/>
        <w:spacing w:line="280" w:lineRule="exac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  <w:t>本所無訂定英語畢業門檻，但學生畢業前須修習通過一門所內開設的全英文課程。學生於入學前二年內通過下列其中一項英語能力標準，可至本校英檢系統填報經審核，可免修習所內開設的全英文課程。英語能力標準如下：</w:t>
      </w:r>
    </w:p>
    <w:p w14:paraId="0C360226" w14:textId="77777777" w:rsidR="00364589" w:rsidRDefault="00BB245A">
      <w:pPr>
        <w:widowControl/>
        <w:overflowPunct w:val="0"/>
        <w:autoSpaceDE w:val="0"/>
        <w:spacing w:line="280" w:lineRule="exact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  <w:t xml:space="preserve">       (</w:t>
      </w:r>
      <w:proofErr w:type="gramStart"/>
      <w:r>
        <w:rPr>
          <w:kern w:val="0"/>
          <w:sz w:val="18"/>
          <w:szCs w:val="18"/>
        </w:rPr>
        <w:t>一</w:t>
      </w:r>
      <w:proofErr w:type="gramEnd"/>
      <w:r>
        <w:rPr>
          <w:kern w:val="0"/>
          <w:sz w:val="18"/>
          <w:szCs w:val="18"/>
        </w:rPr>
        <w:t>)</w:t>
      </w:r>
      <w:r>
        <w:rPr>
          <w:kern w:val="0"/>
          <w:sz w:val="18"/>
          <w:szCs w:val="18"/>
        </w:rPr>
        <w:t>、全民英檢中級以上。</w:t>
      </w:r>
    </w:p>
    <w:p w14:paraId="0EFD11A6" w14:textId="77777777" w:rsidR="00364589" w:rsidRDefault="00BB245A">
      <w:pPr>
        <w:pStyle w:val="a9"/>
        <w:widowControl/>
        <w:overflowPunct w:val="0"/>
        <w:autoSpaceDE w:val="0"/>
        <w:spacing w:line="280" w:lineRule="exact"/>
        <w:ind w:left="360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  <w:t>(</w:t>
      </w:r>
      <w:r>
        <w:rPr>
          <w:kern w:val="0"/>
          <w:sz w:val="18"/>
          <w:szCs w:val="18"/>
        </w:rPr>
        <w:t>二</w:t>
      </w:r>
      <w:r>
        <w:rPr>
          <w:kern w:val="0"/>
          <w:sz w:val="18"/>
          <w:szCs w:val="18"/>
        </w:rPr>
        <w:t>)</w:t>
      </w:r>
      <w:r>
        <w:rPr>
          <w:kern w:val="0"/>
          <w:sz w:val="18"/>
          <w:szCs w:val="18"/>
        </w:rPr>
        <w:t>、托福</w:t>
      </w:r>
      <w:r>
        <w:rPr>
          <w:kern w:val="0"/>
          <w:sz w:val="18"/>
          <w:szCs w:val="18"/>
        </w:rPr>
        <w:t>(TOEFL)</w:t>
      </w:r>
      <w:r>
        <w:rPr>
          <w:kern w:val="0"/>
          <w:sz w:val="18"/>
          <w:szCs w:val="18"/>
        </w:rPr>
        <w:t>測驗：</w:t>
      </w:r>
      <w:r>
        <w:rPr>
          <w:kern w:val="0"/>
          <w:sz w:val="18"/>
          <w:szCs w:val="18"/>
        </w:rPr>
        <w:t>ITP460</w:t>
      </w:r>
      <w:r>
        <w:rPr>
          <w:kern w:val="0"/>
          <w:sz w:val="18"/>
          <w:szCs w:val="18"/>
        </w:rPr>
        <w:t>分以上；</w:t>
      </w:r>
      <w:r>
        <w:rPr>
          <w:kern w:val="0"/>
          <w:sz w:val="18"/>
          <w:szCs w:val="18"/>
        </w:rPr>
        <w:t>IBT57</w:t>
      </w:r>
      <w:r>
        <w:rPr>
          <w:kern w:val="0"/>
          <w:sz w:val="18"/>
          <w:szCs w:val="18"/>
        </w:rPr>
        <w:t>分以上。</w:t>
      </w:r>
    </w:p>
    <w:p w14:paraId="1D9AB65E" w14:textId="77777777" w:rsidR="00364589" w:rsidRDefault="00BB245A">
      <w:pPr>
        <w:pStyle w:val="a9"/>
        <w:widowControl/>
        <w:overflowPunct w:val="0"/>
        <w:autoSpaceDE w:val="0"/>
        <w:spacing w:line="280" w:lineRule="exact"/>
        <w:ind w:left="360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  <w:t>(</w:t>
      </w:r>
      <w:r>
        <w:rPr>
          <w:kern w:val="0"/>
          <w:sz w:val="18"/>
          <w:szCs w:val="18"/>
        </w:rPr>
        <w:t>三</w:t>
      </w:r>
      <w:r>
        <w:rPr>
          <w:kern w:val="0"/>
          <w:sz w:val="18"/>
          <w:szCs w:val="18"/>
        </w:rPr>
        <w:t>)</w:t>
      </w:r>
      <w:r>
        <w:rPr>
          <w:kern w:val="0"/>
          <w:sz w:val="18"/>
          <w:szCs w:val="18"/>
        </w:rPr>
        <w:t>、雅思</w:t>
      </w:r>
      <w:r>
        <w:rPr>
          <w:kern w:val="0"/>
          <w:sz w:val="18"/>
          <w:szCs w:val="18"/>
        </w:rPr>
        <w:t>(IELTS) 4</w:t>
      </w:r>
      <w:r>
        <w:rPr>
          <w:kern w:val="0"/>
          <w:sz w:val="18"/>
          <w:szCs w:val="18"/>
        </w:rPr>
        <w:t>級以上。</w:t>
      </w:r>
    </w:p>
    <w:p w14:paraId="5352FC4E" w14:textId="77777777" w:rsidR="00364589" w:rsidRDefault="00BB245A">
      <w:pPr>
        <w:pStyle w:val="a9"/>
        <w:widowControl/>
        <w:overflowPunct w:val="0"/>
        <w:autoSpaceDE w:val="0"/>
        <w:spacing w:line="280" w:lineRule="exact"/>
        <w:ind w:left="360"/>
        <w:rPr>
          <w:kern w:val="0"/>
          <w:sz w:val="18"/>
          <w:szCs w:val="18"/>
        </w:rPr>
      </w:pPr>
      <w:r>
        <w:rPr>
          <w:kern w:val="0"/>
          <w:sz w:val="18"/>
          <w:szCs w:val="18"/>
        </w:rPr>
        <w:t>(</w:t>
      </w:r>
      <w:r>
        <w:rPr>
          <w:kern w:val="0"/>
          <w:sz w:val="18"/>
          <w:szCs w:val="18"/>
        </w:rPr>
        <w:t>四</w:t>
      </w:r>
      <w:r>
        <w:rPr>
          <w:kern w:val="0"/>
          <w:sz w:val="18"/>
          <w:szCs w:val="18"/>
        </w:rPr>
        <w:t>)</w:t>
      </w:r>
      <w:r>
        <w:rPr>
          <w:kern w:val="0"/>
          <w:sz w:val="18"/>
          <w:szCs w:val="18"/>
        </w:rPr>
        <w:t>、</w:t>
      </w:r>
      <w:proofErr w:type="gramStart"/>
      <w:r>
        <w:rPr>
          <w:kern w:val="0"/>
          <w:sz w:val="18"/>
          <w:szCs w:val="18"/>
        </w:rPr>
        <w:t>新多益</w:t>
      </w:r>
      <w:proofErr w:type="gramEnd"/>
      <w:r>
        <w:rPr>
          <w:kern w:val="0"/>
          <w:sz w:val="18"/>
          <w:szCs w:val="18"/>
        </w:rPr>
        <w:t>(NEW TOEIC)</w:t>
      </w:r>
      <w:r>
        <w:rPr>
          <w:kern w:val="0"/>
          <w:sz w:val="18"/>
          <w:szCs w:val="18"/>
        </w:rPr>
        <w:t>測驗成績</w:t>
      </w:r>
      <w:r>
        <w:rPr>
          <w:kern w:val="0"/>
          <w:sz w:val="18"/>
          <w:szCs w:val="18"/>
        </w:rPr>
        <w:t>550</w:t>
      </w:r>
      <w:r>
        <w:rPr>
          <w:kern w:val="0"/>
          <w:sz w:val="18"/>
          <w:szCs w:val="18"/>
        </w:rPr>
        <w:t>分以上。</w:t>
      </w:r>
    </w:p>
    <w:p w14:paraId="31A6131B" w14:textId="77777777" w:rsidR="00364589" w:rsidRDefault="00BB245A">
      <w:pPr>
        <w:pStyle w:val="a9"/>
        <w:widowControl/>
        <w:overflowPunct w:val="0"/>
        <w:autoSpaceDE w:val="0"/>
        <w:spacing w:line="280" w:lineRule="exact"/>
        <w:ind w:left="360"/>
      </w:pPr>
      <w:r>
        <w:rPr>
          <w:kern w:val="0"/>
          <w:sz w:val="18"/>
          <w:szCs w:val="18"/>
        </w:rPr>
        <w:t>(</w:t>
      </w:r>
      <w:r>
        <w:rPr>
          <w:kern w:val="0"/>
          <w:sz w:val="18"/>
          <w:szCs w:val="18"/>
        </w:rPr>
        <w:t>五</w:t>
      </w:r>
      <w:r>
        <w:rPr>
          <w:kern w:val="0"/>
          <w:sz w:val="18"/>
          <w:szCs w:val="18"/>
        </w:rPr>
        <w:t>)</w:t>
      </w:r>
      <w:r>
        <w:rPr>
          <w:kern w:val="0"/>
          <w:sz w:val="18"/>
          <w:szCs w:val="18"/>
        </w:rPr>
        <w:t>、等同全民英檢中級以上程度之各項英語檢定考試。</w:t>
      </w:r>
    </w:p>
    <w:p w14:paraId="4B37B352" w14:textId="77777777" w:rsidR="00364589" w:rsidRDefault="00BB245A">
      <w:pPr>
        <w:pStyle w:val="a9"/>
        <w:widowControl/>
        <w:numPr>
          <w:ilvl w:val="0"/>
          <w:numId w:val="1"/>
        </w:numPr>
        <w:overflowPunct w:val="0"/>
        <w:autoSpaceDE w:val="0"/>
        <w:spacing w:line="280" w:lineRule="exact"/>
      </w:pPr>
      <w:r>
        <w:rPr>
          <w:kern w:val="0"/>
          <w:sz w:val="18"/>
          <w:szCs w:val="18"/>
        </w:rPr>
        <w:t>115</w:t>
      </w:r>
      <w:r>
        <w:rPr>
          <w:kern w:val="0"/>
          <w:sz w:val="18"/>
          <w:szCs w:val="18"/>
        </w:rPr>
        <w:t>學年度入學之研究生適用。</w:t>
      </w:r>
    </w:p>
    <w:sectPr w:rsidR="00364589">
      <w:footerReference w:type="default" r:id="rId7"/>
      <w:pgSz w:w="11906" w:h="16838"/>
      <w:pgMar w:top="851" w:right="851" w:bottom="567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22AC3" w14:textId="77777777" w:rsidR="00262A82" w:rsidRDefault="00262A82">
      <w:r>
        <w:separator/>
      </w:r>
    </w:p>
  </w:endnote>
  <w:endnote w:type="continuationSeparator" w:id="0">
    <w:p w14:paraId="0E35A1D9" w14:textId="77777777" w:rsidR="00262A82" w:rsidRDefault="0026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,Bold">
    <w:charset w:val="00"/>
    <w:family w:val="auto"/>
    <w:pitch w:val="default"/>
  </w:font>
  <w:font w:name="TimesNewRoman,Bold">
    <w:charset w:val="00"/>
    <w:family w:val="roman"/>
    <w:pitch w:val="default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685C8" w14:textId="77777777" w:rsidR="00D25E74" w:rsidRDefault="00262A82">
    <w:pPr>
      <w:pStyle w:val="aa"/>
      <w:spacing w:line="12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421CA" w14:textId="77777777" w:rsidR="00262A82" w:rsidRDefault="00262A82">
      <w:r>
        <w:rPr>
          <w:color w:val="000000"/>
        </w:rPr>
        <w:separator/>
      </w:r>
    </w:p>
  </w:footnote>
  <w:footnote w:type="continuationSeparator" w:id="0">
    <w:p w14:paraId="3EF3E4BE" w14:textId="77777777" w:rsidR="00262A82" w:rsidRDefault="00262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B1A48"/>
    <w:multiLevelType w:val="multilevel"/>
    <w:tmpl w:val="0AC0BE4C"/>
    <w:lvl w:ilvl="0">
      <w:start w:val="1"/>
      <w:numFmt w:val="taiwaneseCountingThousand"/>
      <w:lvlText w:val="（%1）"/>
      <w:lvlJc w:val="left"/>
      <w:pPr>
        <w:ind w:left="1680" w:hanging="1200"/>
      </w:pPr>
      <w:rPr>
        <w:rFonts w:ascii="Times New Roman" w:eastAsia="新細明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273F81"/>
    <w:multiLevelType w:val="multilevel"/>
    <w:tmpl w:val="D3DC3A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589"/>
    <w:rsid w:val="00052ECB"/>
    <w:rsid w:val="00120554"/>
    <w:rsid w:val="00262A82"/>
    <w:rsid w:val="002C4907"/>
    <w:rsid w:val="00315ACA"/>
    <w:rsid w:val="00350933"/>
    <w:rsid w:val="00354792"/>
    <w:rsid w:val="00364589"/>
    <w:rsid w:val="00433EEE"/>
    <w:rsid w:val="005C79B9"/>
    <w:rsid w:val="005D56B8"/>
    <w:rsid w:val="00A062B0"/>
    <w:rsid w:val="00A24645"/>
    <w:rsid w:val="00AE5F3B"/>
    <w:rsid w:val="00AF1A18"/>
    <w:rsid w:val="00B50D44"/>
    <w:rsid w:val="00B673D0"/>
    <w:rsid w:val="00BB245A"/>
    <w:rsid w:val="00C97BD8"/>
    <w:rsid w:val="00DA05A7"/>
    <w:rsid w:val="00DD4C7F"/>
    <w:rsid w:val="00F0418F"/>
    <w:rsid w:val="00F26345"/>
    <w:rsid w:val="00F56C04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1A76A"/>
  <w15:docId w15:val="{6CFD5E09-F5D8-4224-899A-2B4EBA06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uiPriority w:val="9"/>
    <w:qFormat/>
    <w:pPr>
      <w:widowControl/>
      <w:spacing w:before="100" w:after="100"/>
      <w:outlineLvl w:val="0"/>
    </w:pPr>
    <w:rPr>
      <w:rFonts w:ascii="新細明體" w:hAnsi="新細明體" w:cs="新細明體"/>
      <w:b/>
      <w:bCs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kern w:val="3"/>
    </w:rPr>
  </w:style>
  <w:style w:type="paragraph" w:styleId="a9">
    <w:name w:val="List Paragraph"/>
    <w:basedOn w:val="a"/>
    <w:pPr>
      <w:ind w:left="480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sz w:val="24"/>
      <w:szCs w:val="24"/>
    </w:rPr>
  </w:style>
  <w:style w:type="paragraph" w:styleId="aa">
    <w:name w:val="Body Text"/>
    <w:basedOn w:val="a"/>
    <w:pPr>
      <w:spacing w:after="120"/>
    </w:pPr>
    <w:rPr>
      <w:szCs w:val="20"/>
    </w:rPr>
  </w:style>
  <w:style w:type="character" w:customStyle="1" w:styleId="ab">
    <w:name w:val="本文 字元"/>
    <w:basedOn w:val="a0"/>
    <w:rPr>
      <w:kern w:val="3"/>
      <w:sz w:val="24"/>
    </w:rPr>
  </w:style>
  <w:style w:type="character" w:customStyle="1" w:styleId="ac">
    <w:name w:val="清單段落 字元"/>
    <w:rPr>
      <w:kern w:val="3"/>
      <w:sz w:val="24"/>
      <w:szCs w:val="24"/>
    </w:rPr>
  </w:style>
  <w:style w:type="character" w:styleId="ad">
    <w:name w:val="Strong"/>
    <w:basedOn w:val="a0"/>
    <w:rPr>
      <w:b/>
      <w:bCs/>
    </w:rPr>
  </w:style>
  <w:style w:type="character" w:customStyle="1" w:styleId="apple-converted-space">
    <w:name w:val="apple-converted-space"/>
    <w:basedOn w:val="a0"/>
  </w:style>
  <w:style w:type="character" w:styleId="ae">
    <w:name w:val="annotation reference"/>
    <w:basedOn w:val="a0"/>
    <w:rPr>
      <w:sz w:val="18"/>
      <w:szCs w:val="18"/>
    </w:rPr>
  </w:style>
  <w:style w:type="paragraph" w:styleId="af">
    <w:name w:val="annotation text"/>
    <w:basedOn w:val="a"/>
  </w:style>
  <w:style w:type="character" w:customStyle="1" w:styleId="af0">
    <w:name w:val="註解文字 字元"/>
    <w:basedOn w:val="a0"/>
    <w:rPr>
      <w:kern w:val="3"/>
      <w:sz w:val="24"/>
      <w:szCs w:val="24"/>
    </w:rPr>
  </w:style>
  <w:style w:type="paragraph" w:styleId="af1">
    <w:name w:val="annotation subject"/>
    <w:basedOn w:val="af"/>
    <w:next w:val="af"/>
    <w:rPr>
      <w:b/>
      <w:bCs/>
    </w:rPr>
  </w:style>
  <w:style w:type="character" w:customStyle="1" w:styleId="af2">
    <w:name w:val="註解主旨 字元"/>
    <w:basedOn w:val="af0"/>
    <w:rPr>
      <w:b/>
      <w:bCs/>
      <w:kern w:val="3"/>
      <w:sz w:val="24"/>
      <w:szCs w:val="24"/>
    </w:rPr>
  </w:style>
  <w:style w:type="character" w:customStyle="1" w:styleId="10">
    <w:name w:val="標題 1 字元"/>
    <w:basedOn w:val="a0"/>
    <w:rPr>
      <w:rFonts w:ascii="新細明體" w:hAnsi="新細明體" w:cs="新細明體"/>
      <w:b/>
      <w:bCs/>
      <w:kern w:val="3"/>
      <w:sz w:val="48"/>
      <w:szCs w:val="48"/>
    </w:rPr>
  </w:style>
  <w:style w:type="paragraph" w:customStyle="1" w:styleId="TableParagraph">
    <w:name w:val="Table Paragraph"/>
    <w:basedOn w:val="a"/>
    <w:pPr>
      <w:autoSpaceDE w:val="0"/>
    </w:pPr>
    <w:rPr>
      <w:rFonts w:ascii="新細明體" w:hAnsi="新細明體" w:cs="新細明體"/>
      <w:kern w:val="0"/>
      <w:sz w:val="22"/>
      <w:szCs w:val="22"/>
    </w:rPr>
  </w:style>
  <w:style w:type="character" w:customStyle="1" w:styleId="30">
    <w:name w:val="標題 3 字元"/>
    <w:basedOn w:val="a0"/>
    <w:rPr>
      <w:rFonts w:ascii="Cambria" w:eastAsia="新細明體" w:hAnsi="Cambria" w:cs="Times New Roman"/>
      <w:b/>
      <w:bCs/>
      <w:kern w:val="3"/>
      <w:sz w:val="36"/>
      <w:szCs w:val="36"/>
    </w:rPr>
  </w:style>
  <w:style w:type="paragraph" w:styleId="af3">
    <w:name w:val="Title"/>
    <w:basedOn w:val="a"/>
    <w:uiPriority w:val="10"/>
    <w:qFormat/>
    <w:pPr>
      <w:autoSpaceDE w:val="0"/>
      <w:spacing w:before="66"/>
      <w:ind w:left="743" w:right="1001"/>
      <w:jc w:val="center"/>
    </w:pPr>
    <w:rPr>
      <w:rFonts w:ascii="Calibri" w:eastAsia="Calibri" w:hAnsi="Calibri" w:cs="Calibri"/>
      <w:b/>
      <w:bCs/>
      <w:kern w:val="0"/>
      <w:sz w:val="32"/>
      <w:szCs w:val="32"/>
      <w:lang w:eastAsia="en-US"/>
    </w:rPr>
  </w:style>
  <w:style w:type="character" w:customStyle="1" w:styleId="af4">
    <w:name w:val="標題 字元"/>
    <w:basedOn w:val="a0"/>
    <w:rPr>
      <w:rFonts w:ascii="Calibri" w:eastAsia="Calibri" w:hAnsi="Calibri" w:cs="Calibri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國立雲林科技大學材料科技研究所開會通知</dc:title>
  <dc:creator>may</dc:creator>
  <cp:lastModifiedBy>洪玉蓉</cp:lastModifiedBy>
  <cp:revision>2</cp:revision>
  <cp:lastPrinted>2026-03-19T02:31:00Z</cp:lastPrinted>
  <dcterms:created xsi:type="dcterms:W3CDTF">2026-04-21T08:25:00Z</dcterms:created>
  <dcterms:modified xsi:type="dcterms:W3CDTF">2026-04-21T08:25:00Z</dcterms:modified>
</cp:coreProperties>
</file>